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268B2" w14:textId="1156F21B" w:rsidR="00D31073" w:rsidRPr="00D31073" w:rsidRDefault="00D31073" w:rsidP="00D31073">
      <w:pPr>
        <w:ind w:left="800" w:hanging="360"/>
        <w:jc w:val="center"/>
        <w:rPr>
          <w:sz w:val="32"/>
          <w:szCs w:val="36"/>
        </w:rPr>
      </w:pPr>
      <w:proofErr w:type="spellStart"/>
      <w:r w:rsidRPr="00D31073">
        <w:rPr>
          <w:rFonts w:hint="eastAsia"/>
          <w:sz w:val="32"/>
          <w:szCs w:val="36"/>
        </w:rPr>
        <w:t>tPBM</w:t>
      </w:r>
      <w:proofErr w:type="spellEnd"/>
      <w:r w:rsidRPr="00D31073">
        <w:rPr>
          <w:rFonts w:hint="eastAsia"/>
          <w:sz w:val="32"/>
          <w:szCs w:val="36"/>
        </w:rPr>
        <w:t>의 안전성과 효과성</w:t>
      </w:r>
    </w:p>
    <w:p w14:paraId="4949DD9F" w14:textId="3DAABF3C" w:rsidR="00D31073" w:rsidRDefault="00D31073" w:rsidP="00D31073">
      <w:pPr>
        <w:ind w:left="800" w:hanging="360"/>
        <w:jc w:val="right"/>
      </w:pPr>
      <w:r>
        <w:rPr>
          <w:rFonts w:hint="eastAsia"/>
        </w:rPr>
        <w:t>2024-4-30</w:t>
      </w:r>
    </w:p>
    <w:p w14:paraId="283171FF" w14:textId="6146F842" w:rsidR="00D31073" w:rsidRDefault="00D31073" w:rsidP="00D31073">
      <w:pPr>
        <w:ind w:left="800" w:hanging="360"/>
        <w:jc w:val="right"/>
      </w:pPr>
      <w:r>
        <w:t>㈜</w:t>
      </w:r>
      <w:r>
        <w:rPr>
          <w:rFonts w:hint="eastAsia"/>
        </w:rPr>
        <w:t>아이메디신</w:t>
      </w:r>
    </w:p>
    <w:p w14:paraId="71A59FB6" w14:textId="5CE75474" w:rsidR="00D35BF7" w:rsidRDefault="008F2BF1" w:rsidP="008F2BF1">
      <w:pPr>
        <w:pStyle w:val="a6"/>
        <w:numPr>
          <w:ilvl w:val="0"/>
          <w:numId w:val="1"/>
        </w:numPr>
      </w:pPr>
      <w:proofErr w:type="spellStart"/>
      <w:r>
        <w:rPr>
          <w:rFonts w:hint="eastAsia"/>
        </w:rPr>
        <w:t>tPBM</w:t>
      </w:r>
      <w:proofErr w:type="spellEnd"/>
      <w:r w:rsidR="0079762B">
        <w:rPr>
          <w:rFonts w:hint="eastAsia"/>
        </w:rPr>
        <w:t xml:space="preserve">(transcranial </w:t>
      </w:r>
      <w:proofErr w:type="spellStart"/>
      <w:r w:rsidR="0079762B">
        <w:rPr>
          <w:rFonts w:hint="eastAsia"/>
        </w:rPr>
        <w:t>photobiomodulation</w:t>
      </w:r>
      <w:proofErr w:type="spellEnd"/>
      <w:r w:rsidR="0079762B">
        <w:rPr>
          <w:rFonts w:hint="eastAsia"/>
        </w:rPr>
        <w:t xml:space="preserve">, </w:t>
      </w:r>
      <w:proofErr w:type="spellStart"/>
      <w:r w:rsidR="0079762B">
        <w:rPr>
          <w:rFonts w:hint="eastAsia"/>
        </w:rPr>
        <w:t>경두개</w:t>
      </w:r>
      <w:proofErr w:type="spellEnd"/>
      <w:r w:rsidR="0079762B">
        <w:rPr>
          <w:rFonts w:hint="eastAsia"/>
        </w:rPr>
        <w:t xml:space="preserve"> </w:t>
      </w:r>
      <w:proofErr w:type="spellStart"/>
      <w:r w:rsidR="0079762B">
        <w:rPr>
          <w:rFonts w:hint="eastAsia"/>
        </w:rPr>
        <w:t>광</w:t>
      </w:r>
      <w:r w:rsidR="00287357">
        <w:rPr>
          <w:rFonts w:hint="eastAsia"/>
        </w:rPr>
        <w:t>자극</w:t>
      </w:r>
      <w:proofErr w:type="spellEnd"/>
      <w:r w:rsidR="00287357">
        <w:rPr>
          <w:rFonts w:hint="eastAsia"/>
        </w:rPr>
        <w:t xml:space="preserve"> 기술</w:t>
      </w:r>
      <w:r w:rsidR="0079762B">
        <w:rPr>
          <w:rFonts w:hint="eastAsia"/>
        </w:rPr>
        <w:t>)</w:t>
      </w:r>
      <w:r>
        <w:rPr>
          <w:rFonts w:hint="eastAsia"/>
        </w:rPr>
        <w:t xml:space="preserve">의 작용원리 </w:t>
      </w:r>
    </w:p>
    <w:p w14:paraId="4F8692E6" w14:textId="2E14D2C1" w:rsidR="0079762B" w:rsidRDefault="0079762B" w:rsidP="0079762B">
      <w:pPr>
        <w:pStyle w:val="a6"/>
        <w:ind w:left="800"/>
      </w:pPr>
      <w:proofErr w:type="spellStart"/>
      <w:r>
        <w:rPr>
          <w:rFonts w:hint="eastAsia"/>
        </w:rPr>
        <w:t>tPBM</w:t>
      </w:r>
      <w:proofErr w:type="spellEnd"/>
      <w:r>
        <w:rPr>
          <w:rFonts w:hint="eastAsia"/>
        </w:rPr>
        <w:t>은 두개골을 통과한 빛에 의해 신경</w:t>
      </w:r>
      <w:r w:rsidR="00EC7503">
        <w:rPr>
          <w:rFonts w:hint="eastAsia"/>
        </w:rPr>
        <w:t>세포의 활동</w:t>
      </w:r>
      <w:r>
        <w:rPr>
          <w:rFonts w:hint="eastAsia"/>
        </w:rPr>
        <w:t xml:space="preserve">조절이 일어나는 치료이며, 작용원리는 아래와 같습니다. </w:t>
      </w:r>
    </w:p>
    <w:p w14:paraId="5D67CA74" w14:textId="77777777" w:rsidR="0079762B" w:rsidRDefault="0079762B" w:rsidP="0079762B">
      <w:pPr>
        <w:pStyle w:val="a6"/>
        <w:ind w:left="800"/>
      </w:pPr>
    </w:p>
    <w:p w14:paraId="65DE5A0B" w14:textId="4F49A596" w:rsidR="008F2BF1" w:rsidRDefault="008F2BF1" w:rsidP="008F2BF1">
      <w:pPr>
        <w:pStyle w:val="a6"/>
        <w:ind w:left="800"/>
      </w:pPr>
      <w:r w:rsidRPr="008F2BF1">
        <w:rPr>
          <w:noProof/>
        </w:rPr>
        <w:drawing>
          <wp:inline distT="0" distB="0" distL="0" distR="0" wp14:anchorId="57623944" wp14:editId="1136920D">
            <wp:extent cx="5731510" cy="3312795"/>
            <wp:effectExtent l="0" t="0" r="2540" b="1905"/>
            <wp:docPr id="3" name="그림 2" descr="지도, 텍스트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E566ED9A-B406-CCEA-D186-46B71C7ABB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 descr="지도, 텍스트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E566ED9A-B406-CCEA-D186-46B71C7ABB9D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51FE8" w14:textId="77777777" w:rsidR="008F2BF1" w:rsidRDefault="008F2BF1" w:rsidP="008F2BF1">
      <w:pPr>
        <w:pStyle w:val="a6"/>
        <w:numPr>
          <w:ilvl w:val="0"/>
          <w:numId w:val="2"/>
        </w:numPr>
      </w:pPr>
      <w:r>
        <w:rPr>
          <w:rFonts w:hint="eastAsia"/>
        </w:rPr>
        <w:t>상기 그림에서 보는 바와 같이 적색~근적외선의 빛(600~900nm)은 두개골을 통과하여 신경세포(뉴런)내의 미토콘드리아의 광민감성효소(Cytochrome c oxidase)</w:t>
      </w:r>
      <w:r>
        <w:t>를</w:t>
      </w:r>
      <w:r>
        <w:rPr>
          <w:rFonts w:hint="eastAsia"/>
        </w:rPr>
        <w:t xml:space="preserve"> 자극하여 ATP를 생성하여 대사를 활성화하고 NO를 생성하여 혈류를 개선하며, 항산화작용을 촉진하고 신경생성인자를 활성하여 시냅스나 혈관생성을 촉진합니다. </w:t>
      </w:r>
    </w:p>
    <w:p w14:paraId="32EB3C9D" w14:textId="7ADC978C" w:rsidR="008F2BF1" w:rsidRDefault="008F2BF1" w:rsidP="008F2BF1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근적외선의 빛(800~1100nm)은 빛에 의해 조절되는 이온 채널을 변조하여 신경세포들이 점멸하는 빛의 주파수에 따라 </w:t>
      </w:r>
      <w:proofErr w:type="spellStart"/>
      <w:r>
        <w:rPr>
          <w:rFonts w:hint="eastAsia"/>
        </w:rPr>
        <w:t>동기되어</w:t>
      </w:r>
      <w:proofErr w:type="spellEnd"/>
      <w:r>
        <w:rPr>
          <w:rFonts w:hint="eastAsia"/>
        </w:rPr>
        <w:t xml:space="preserve"> 발화되도록 합니다.  </w:t>
      </w:r>
    </w:p>
    <w:p w14:paraId="164F8F26" w14:textId="77777777" w:rsidR="008F2BF1" w:rsidRDefault="008F2BF1" w:rsidP="008F2BF1">
      <w:pPr>
        <w:pStyle w:val="a6"/>
        <w:ind w:left="800"/>
      </w:pPr>
    </w:p>
    <w:p w14:paraId="26E13770" w14:textId="5F177908" w:rsidR="008F2BF1" w:rsidRDefault="008F2BF1" w:rsidP="008F2BF1">
      <w:pPr>
        <w:pStyle w:val="a6"/>
        <w:numPr>
          <w:ilvl w:val="0"/>
          <w:numId w:val="1"/>
        </w:numPr>
      </w:pPr>
      <w:proofErr w:type="spellStart"/>
      <w:r>
        <w:rPr>
          <w:rFonts w:hint="eastAsia"/>
        </w:rPr>
        <w:t>tPBM</w:t>
      </w:r>
      <w:proofErr w:type="spellEnd"/>
      <w:r>
        <w:rPr>
          <w:rFonts w:hint="eastAsia"/>
        </w:rPr>
        <w:t>의 효과성</w:t>
      </w:r>
    </w:p>
    <w:p w14:paraId="453E786B" w14:textId="77777777" w:rsidR="005036D8" w:rsidRDefault="00C704C2" w:rsidP="00C704C2">
      <w:pPr>
        <w:pStyle w:val="a6"/>
        <w:ind w:left="800"/>
      </w:pPr>
      <w:proofErr w:type="spellStart"/>
      <w:r>
        <w:rPr>
          <w:rFonts w:hint="eastAsia"/>
        </w:rPr>
        <w:t>tPBM</w:t>
      </w:r>
      <w:proofErr w:type="spellEnd"/>
      <w:r>
        <w:rPr>
          <w:rFonts w:hint="eastAsia"/>
        </w:rPr>
        <w:t xml:space="preserve">은 </w:t>
      </w:r>
      <w:proofErr w:type="spellStart"/>
      <w:r w:rsidRPr="00C704C2">
        <w:rPr>
          <w:rFonts w:hint="eastAsia"/>
        </w:rPr>
        <w:t>외상성</w:t>
      </w:r>
      <w:proofErr w:type="spellEnd"/>
      <w:r w:rsidRPr="00C704C2">
        <w:t xml:space="preserve"> 질환(뇌졸중, </w:t>
      </w:r>
      <w:proofErr w:type="spellStart"/>
      <w:r w:rsidRPr="00C704C2">
        <w:t>외상성</w:t>
      </w:r>
      <w:proofErr w:type="spellEnd"/>
      <w:r w:rsidRPr="00C704C2">
        <w:t xml:space="preserve"> </w:t>
      </w:r>
      <w:proofErr w:type="spellStart"/>
      <w:r w:rsidRPr="00C704C2">
        <w:t>뇌손상</w:t>
      </w:r>
      <w:proofErr w:type="spellEnd"/>
      <w:r w:rsidRPr="00C704C2">
        <w:t xml:space="preserve">, </w:t>
      </w:r>
      <w:proofErr w:type="spellStart"/>
      <w:r w:rsidRPr="00C704C2">
        <w:t>전신허혈</w:t>
      </w:r>
      <w:proofErr w:type="spellEnd"/>
      <w:r w:rsidRPr="00C704C2">
        <w:t xml:space="preserve">), 퇴행성 질환(치매, 알츠하이머, </w:t>
      </w:r>
      <w:proofErr w:type="spellStart"/>
      <w:r w:rsidRPr="00C704C2">
        <w:t>파킨슨</w:t>
      </w:r>
      <w:proofErr w:type="spellEnd"/>
      <w:r w:rsidRPr="00C704C2">
        <w:t xml:space="preserve">), 정신과 질환(우울증, 불안, </w:t>
      </w:r>
      <w:proofErr w:type="spellStart"/>
      <w:r w:rsidRPr="00C704C2">
        <w:t>외상후</w:t>
      </w:r>
      <w:proofErr w:type="spellEnd"/>
      <w:r w:rsidRPr="00C704C2">
        <w:t xml:space="preserve"> 스트레스 장애)에 긍정적인 영향을 미칠 수 있다는 근거들이 반복적으로 나오고 있고, 심지어 건강한 일반인의 </w:t>
      </w:r>
      <w:proofErr w:type="spellStart"/>
      <w:r w:rsidRPr="00C704C2">
        <w:t>인지력</w:t>
      </w:r>
      <w:proofErr w:type="spellEnd"/>
      <w:r w:rsidRPr="00C704C2">
        <w:t xml:space="preserve"> 향상에도 사용할 수 있다는 </w:t>
      </w:r>
      <w:r>
        <w:rPr>
          <w:rFonts w:hint="eastAsia"/>
        </w:rPr>
        <w:t>연구 결과가 나오고 있습니다</w:t>
      </w:r>
      <w:r w:rsidR="005036D8">
        <w:rPr>
          <w:rFonts w:hint="eastAsia"/>
        </w:rPr>
        <w:t>.</w:t>
      </w:r>
    </w:p>
    <w:p w14:paraId="6C5B9A38" w14:textId="4454B897" w:rsidR="00C704C2" w:rsidRPr="005036D8" w:rsidRDefault="005036D8" w:rsidP="00C704C2">
      <w:pPr>
        <w:pStyle w:val="a6"/>
        <w:ind w:left="800"/>
        <w:rPr>
          <w:b/>
          <w:bCs/>
          <w:sz w:val="14"/>
          <w:szCs w:val="16"/>
        </w:rPr>
      </w:pPr>
      <w:r w:rsidRPr="005036D8">
        <w:rPr>
          <w:b/>
          <w:bCs/>
          <w:sz w:val="14"/>
          <w:szCs w:val="16"/>
        </w:rPr>
        <w:lastRenderedPageBreak/>
        <w:t xml:space="preserve">Hamblin, M. R. (2016). Shining light on the head: </w:t>
      </w:r>
      <w:proofErr w:type="spellStart"/>
      <w:r w:rsidRPr="005036D8">
        <w:rPr>
          <w:b/>
          <w:bCs/>
          <w:sz w:val="14"/>
          <w:szCs w:val="16"/>
        </w:rPr>
        <w:t>Photobiomodulation</w:t>
      </w:r>
      <w:proofErr w:type="spellEnd"/>
      <w:r w:rsidRPr="005036D8">
        <w:rPr>
          <w:b/>
          <w:bCs/>
          <w:sz w:val="14"/>
          <w:szCs w:val="16"/>
        </w:rPr>
        <w:t xml:space="preserve"> for brain disorders. BBA Clin, 6, 113-124. </w:t>
      </w:r>
      <w:r w:rsidR="00C704C2" w:rsidRPr="005036D8">
        <w:rPr>
          <w:rFonts w:hint="eastAsia"/>
          <w:b/>
          <w:bCs/>
          <w:sz w:val="14"/>
          <w:szCs w:val="16"/>
        </w:rPr>
        <w:t xml:space="preserve"> </w:t>
      </w:r>
    </w:p>
    <w:p w14:paraId="0BCD0EF2" w14:textId="77777777" w:rsidR="00C704C2" w:rsidRDefault="00C704C2" w:rsidP="00C704C2">
      <w:pPr>
        <w:pStyle w:val="a6"/>
        <w:ind w:left="800"/>
      </w:pPr>
    </w:p>
    <w:p w14:paraId="189DBBEA" w14:textId="02AE4DAF" w:rsidR="0079762B" w:rsidRDefault="0079762B" w:rsidP="00C704C2">
      <w:pPr>
        <w:pStyle w:val="a6"/>
        <w:numPr>
          <w:ilvl w:val="0"/>
          <w:numId w:val="7"/>
        </w:numPr>
      </w:pPr>
      <w:r>
        <w:rPr>
          <w:rFonts w:hint="eastAsia"/>
        </w:rPr>
        <w:t xml:space="preserve">인지강화 효과 </w:t>
      </w:r>
    </w:p>
    <w:p w14:paraId="2F77C2B3" w14:textId="718EBE7D" w:rsidR="0079762B" w:rsidRDefault="0079762B" w:rsidP="0079762B">
      <w:pPr>
        <w:pStyle w:val="a6"/>
        <w:ind w:left="1160"/>
      </w:pPr>
      <w:r>
        <w:rPr>
          <w:rFonts w:hint="eastAsia"/>
        </w:rPr>
        <w:t>Harvard 대학의 Paolo 교수</w:t>
      </w:r>
      <w:r w:rsidR="003B29A3">
        <w:rPr>
          <w:rFonts w:hint="eastAsia"/>
        </w:rPr>
        <w:t>가</w:t>
      </w:r>
      <w:r>
        <w:rPr>
          <w:rFonts w:hint="eastAsia"/>
        </w:rPr>
        <w:t xml:space="preserve"> 건강한 사람을 대상으로 다양한 </w:t>
      </w:r>
      <w:proofErr w:type="spellStart"/>
      <w:r>
        <w:rPr>
          <w:rFonts w:hint="eastAsia"/>
        </w:rPr>
        <w:t>tPBM</w:t>
      </w:r>
      <w:proofErr w:type="spellEnd"/>
      <w:r>
        <w:rPr>
          <w:rFonts w:hint="eastAsia"/>
        </w:rPr>
        <w:t xml:space="preserve">연구를 종합해본 결과, </w:t>
      </w:r>
      <w:proofErr w:type="spellStart"/>
      <w:r>
        <w:rPr>
          <w:rFonts w:hint="eastAsia"/>
        </w:rPr>
        <w:t>tPBM</w:t>
      </w:r>
      <w:proofErr w:type="spellEnd"/>
      <w:r>
        <w:rPr>
          <w:rFonts w:hint="eastAsia"/>
        </w:rPr>
        <w:t>이 다양한 인지영역</w:t>
      </w:r>
      <w:r w:rsidR="003C0004">
        <w:rPr>
          <w:rFonts w:hint="eastAsia"/>
        </w:rPr>
        <w:t xml:space="preserve">(주의력, 실행기능, 학습, 기억)의 기능강화에 도움이 되는 것으로 나타났습니다. </w:t>
      </w:r>
    </w:p>
    <w:p w14:paraId="42838469" w14:textId="1CDB53F4" w:rsidR="008F2BF1" w:rsidRDefault="0079762B" w:rsidP="008F2BF1">
      <w:pPr>
        <w:pStyle w:val="a6"/>
      </w:pPr>
      <w:r w:rsidRPr="0079762B">
        <w:rPr>
          <w:noProof/>
        </w:rPr>
        <w:drawing>
          <wp:inline distT="0" distB="0" distL="0" distR="0" wp14:anchorId="25307469" wp14:editId="398B23A1">
            <wp:extent cx="5731510" cy="1924685"/>
            <wp:effectExtent l="0" t="0" r="2540" b="0"/>
            <wp:docPr id="6" name="그림 5">
              <a:extLst xmlns:a="http://schemas.openxmlformats.org/drawingml/2006/main">
                <a:ext uri="{FF2B5EF4-FFF2-40B4-BE49-F238E27FC236}">
                  <a16:creationId xmlns:a16="http://schemas.microsoft.com/office/drawing/2014/main" id="{76FC65CE-8053-6E00-7A85-3E97650C48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5">
                      <a:extLst>
                        <a:ext uri="{FF2B5EF4-FFF2-40B4-BE49-F238E27FC236}">
                          <a16:creationId xmlns:a16="http://schemas.microsoft.com/office/drawing/2014/main" id="{76FC65CE-8053-6E00-7A85-3E97650C48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D04D" w14:textId="04E1539D" w:rsidR="0014065E" w:rsidRPr="00D31073" w:rsidRDefault="0014065E" w:rsidP="008F2BF1">
      <w:pPr>
        <w:pStyle w:val="a6"/>
        <w:rPr>
          <w:sz w:val="18"/>
          <w:szCs w:val="20"/>
        </w:rPr>
      </w:pPr>
      <w:r w:rsidRPr="00D31073">
        <w:rPr>
          <w:rFonts w:hint="eastAsia"/>
          <w:sz w:val="18"/>
          <w:szCs w:val="20"/>
        </w:rPr>
        <w:t>(그림에서 각 연구마다 효과크기를 표시하였는데 연구를 종합한 것이 마름모입니다. 마름모가 0보다 큰 위치</w:t>
      </w:r>
      <w:r w:rsidR="00D31073" w:rsidRPr="00D31073">
        <w:rPr>
          <w:rFonts w:hint="eastAsia"/>
          <w:sz w:val="18"/>
          <w:szCs w:val="20"/>
        </w:rPr>
        <w:t>에 있으며 0에서 멀리</w:t>
      </w:r>
      <w:r w:rsidR="00EE453F">
        <w:rPr>
          <w:rFonts w:hint="eastAsia"/>
          <w:sz w:val="18"/>
          <w:szCs w:val="20"/>
        </w:rPr>
        <w:t xml:space="preserve"> </w:t>
      </w:r>
      <w:r w:rsidR="00D31073" w:rsidRPr="00D31073">
        <w:rPr>
          <w:rFonts w:hint="eastAsia"/>
          <w:sz w:val="18"/>
          <w:szCs w:val="20"/>
        </w:rPr>
        <w:t>떨어질수록 효과크기가 큰 것입니다</w:t>
      </w:r>
      <w:r w:rsidRPr="00D31073">
        <w:rPr>
          <w:rFonts w:hint="eastAsia"/>
          <w:sz w:val="18"/>
          <w:szCs w:val="20"/>
        </w:rPr>
        <w:t>. 0.761</w:t>
      </w:r>
      <w:r w:rsidR="0059357B">
        <w:rPr>
          <w:rFonts w:hint="eastAsia"/>
          <w:sz w:val="18"/>
          <w:szCs w:val="20"/>
        </w:rPr>
        <w:t xml:space="preserve"> </w:t>
      </w:r>
      <w:r w:rsidRPr="00D31073">
        <w:rPr>
          <w:rFonts w:hint="eastAsia"/>
          <w:sz w:val="18"/>
          <w:szCs w:val="20"/>
        </w:rPr>
        <w:t>SD</w:t>
      </w:r>
      <w:r w:rsidR="0059357B">
        <w:rPr>
          <w:rFonts w:hint="eastAsia"/>
          <w:sz w:val="18"/>
          <w:szCs w:val="20"/>
        </w:rPr>
        <w:t xml:space="preserve"> 정도의 차이로 큰 인지개선 효과를 의미합니다</w:t>
      </w:r>
      <w:proofErr w:type="gramStart"/>
      <w:r w:rsidR="0059357B">
        <w:rPr>
          <w:rFonts w:hint="eastAsia"/>
          <w:sz w:val="18"/>
          <w:szCs w:val="20"/>
        </w:rPr>
        <w:t xml:space="preserve">. </w:t>
      </w:r>
      <w:r w:rsidRPr="00D31073">
        <w:rPr>
          <w:rFonts w:hint="eastAsia"/>
          <w:sz w:val="18"/>
          <w:szCs w:val="20"/>
        </w:rPr>
        <w:t>)</w:t>
      </w:r>
      <w:proofErr w:type="gramEnd"/>
      <w:r w:rsidRPr="00D31073">
        <w:rPr>
          <w:rFonts w:hint="eastAsia"/>
          <w:sz w:val="18"/>
          <w:szCs w:val="20"/>
        </w:rPr>
        <w:t xml:space="preserve"> </w:t>
      </w:r>
    </w:p>
    <w:p w14:paraId="48E64CB7" w14:textId="77777777" w:rsidR="003C0004" w:rsidRDefault="003C0004" w:rsidP="003C0004">
      <w:pPr>
        <w:pStyle w:val="a6"/>
        <w:rPr>
          <w:b/>
          <w:bCs/>
          <w:sz w:val="14"/>
          <w:szCs w:val="16"/>
        </w:rPr>
      </w:pPr>
      <w:r w:rsidRPr="003C0004">
        <w:rPr>
          <w:b/>
          <w:bCs/>
          <w:sz w:val="14"/>
          <w:szCs w:val="16"/>
        </w:rPr>
        <w:t xml:space="preserve">Cassano P et al. Transcranial </w:t>
      </w:r>
      <w:proofErr w:type="spellStart"/>
      <w:r w:rsidRPr="003C0004">
        <w:rPr>
          <w:b/>
          <w:bCs/>
          <w:sz w:val="14"/>
          <w:szCs w:val="16"/>
        </w:rPr>
        <w:t>Photobiomodulation</w:t>
      </w:r>
      <w:proofErr w:type="spellEnd"/>
      <w:r w:rsidRPr="003C0004">
        <w:rPr>
          <w:b/>
          <w:bCs/>
          <w:sz w:val="14"/>
          <w:szCs w:val="16"/>
        </w:rPr>
        <w:t xml:space="preserve"> Improves Cognitive Performance in Young Healthy Adults: A Systematic Review and Meta-analysis. </w:t>
      </w:r>
      <w:proofErr w:type="spellStart"/>
      <w:r w:rsidRPr="003C0004">
        <w:rPr>
          <w:b/>
          <w:bCs/>
          <w:sz w:val="14"/>
          <w:szCs w:val="16"/>
        </w:rPr>
        <w:t>Photomed</w:t>
      </w:r>
      <w:proofErr w:type="spellEnd"/>
      <w:r w:rsidRPr="003C0004">
        <w:rPr>
          <w:b/>
          <w:bCs/>
          <w:sz w:val="14"/>
          <w:szCs w:val="16"/>
        </w:rPr>
        <w:t xml:space="preserve"> Laser Surg, 2019</w:t>
      </w:r>
    </w:p>
    <w:p w14:paraId="6D79C3B7" w14:textId="77777777" w:rsidR="00C704C2" w:rsidRDefault="00C704C2" w:rsidP="003C0004">
      <w:pPr>
        <w:pStyle w:val="a6"/>
        <w:rPr>
          <w:b/>
          <w:bCs/>
          <w:sz w:val="14"/>
          <w:szCs w:val="16"/>
        </w:rPr>
      </w:pPr>
    </w:p>
    <w:p w14:paraId="19A55826" w14:textId="7170FC54" w:rsidR="003C0004" w:rsidRDefault="003C0004" w:rsidP="00C704C2">
      <w:pPr>
        <w:pStyle w:val="a6"/>
        <w:numPr>
          <w:ilvl w:val="0"/>
          <w:numId w:val="7"/>
        </w:numPr>
      </w:pPr>
      <w:r>
        <w:rPr>
          <w:rFonts w:hint="eastAsia"/>
        </w:rPr>
        <w:t xml:space="preserve">정서개선 효과 </w:t>
      </w:r>
    </w:p>
    <w:p w14:paraId="7DBC7458" w14:textId="6C25AA82" w:rsidR="003C0004" w:rsidRDefault="003C0004" w:rsidP="008F2BF1">
      <w:pPr>
        <w:pStyle w:val="a6"/>
      </w:pPr>
      <w:r w:rsidRPr="003C0004">
        <w:rPr>
          <w:noProof/>
        </w:rPr>
        <w:drawing>
          <wp:inline distT="0" distB="0" distL="0" distR="0" wp14:anchorId="7C0B1C3B" wp14:editId="51470FEC">
            <wp:extent cx="4237087" cy="2987299"/>
            <wp:effectExtent l="0" t="0" r="0" b="3810"/>
            <wp:docPr id="5" name="그림 4" descr="라인, 도표, 텍스트, 그래프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8F52D3D3-4E6B-06CB-6E96-5F3AB2934F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 descr="라인, 도표, 텍스트, 그래프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8F52D3D3-4E6B-06CB-6E96-5F3AB2934F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7087" cy="298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2133" w14:textId="3D790CB9" w:rsidR="0059357B" w:rsidRDefault="003B29A3" w:rsidP="008F2BF1">
      <w:pPr>
        <w:pStyle w:val="a6"/>
      </w:pPr>
      <w:r>
        <w:rPr>
          <w:rFonts w:hint="eastAsia"/>
        </w:rPr>
        <w:t>Harvard 대학병원에서 수행한 MDD(주요우울장애)에 대한 위약</w:t>
      </w:r>
      <w:r w:rsidR="00641E06">
        <w:rPr>
          <w:rFonts w:hint="eastAsia"/>
        </w:rPr>
        <w:t xml:space="preserve"> </w:t>
      </w:r>
      <w:r>
        <w:rPr>
          <w:rFonts w:hint="eastAsia"/>
        </w:rPr>
        <w:t xml:space="preserve">대조군 </w:t>
      </w:r>
      <w:r w:rsidR="00641E06">
        <w:rPr>
          <w:rFonts w:hint="eastAsia"/>
        </w:rPr>
        <w:t xml:space="preserve">통제 </w:t>
      </w:r>
      <w:r>
        <w:rPr>
          <w:rFonts w:hint="eastAsia"/>
        </w:rPr>
        <w:t xml:space="preserve">연구결과 위약그룹에 비해서 PBM그룹이 점진적으로 우울증상의 감소가 확인되었습니다. </w:t>
      </w:r>
    </w:p>
    <w:p w14:paraId="3700806C" w14:textId="77777777" w:rsidR="003B29A3" w:rsidRPr="003B29A3" w:rsidRDefault="003B29A3" w:rsidP="003B29A3">
      <w:pPr>
        <w:pStyle w:val="a6"/>
        <w:rPr>
          <w:sz w:val="14"/>
          <w:szCs w:val="16"/>
        </w:rPr>
      </w:pPr>
      <w:r w:rsidRPr="003B29A3">
        <w:rPr>
          <w:b/>
          <w:bCs/>
          <w:sz w:val="14"/>
          <w:szCs w:val="16"/>
        </w:rPr>
        <w:t xml:space="preserve">P. Cassano et al, Transcranial </w:t>
      </w:r>
      <w:proofErr w:type="spellStart"/>
      <w:r w:rsidRPr="003B29A3">
        <w:rPr>
          <w:b/>
          <w:bCs/>
          <w:sz w:val="14"/>
          <w:szCs w:val="16"/>
        </w:rPr>
        <w:t>photobiomodulation</w:t>
      </w:r>
      <w:proofErr w:type="spellEnd"/>
      <w:r w:rsidRPr="003B29A3">
        <w:rPr>
          <w:b/>
          <w:bCs/>
          <w:sz w:val="14"/>
          <w:szCs w:val="16"/>
        </w:rPr>
        <w:t xml:space="preserve"> for the treatment of major depressive disorder. The ELATED-2 Pilot Trial. </w:t>
      </w:r>
      <w:proofErr w:type="spellStart"/>
      <w:r w:rsidRPr="003B29A3">
        <w:rPr>
          <w:b/>
          <w:bCs/>
          <w:sz w:val="14"/>
          <w:szCs w:val="16"/>
        </w:rPr>
        <w:t>Photomed</w:t>
      </w:r>
      <w:proofErr w:type="spellEnd"/>
      <w:r w:rsidRPr="003B29A3">
        <w:rPr>
          <w:b/>
          <w:bCs/>
          <w:sz w:val="14"/>
          <w:szCs w:val="16"/>
        </w:rPr>
        <w:t xml:space="preserve"> Laser Surg. 2018 </w:t>
      </w:r>
    </w:p>
    <w:p w14:paraId="33134697" w14:textId="0E249BF7" w:rsidR="00641E06" w:rsidRDefault="00641E06" w:rsidP="00641E06"/>
    <w:p w14:paraId="2E2E551A" w14:textId="63232C0D" w:rsidR="008F2BF1" w:rsidRDefault="008F2BF1" w:rsidP="008F2BF1">
      <w:pPr>
        <w:pStyle w:val="a6"/>
        <w:numPr>
          <w:ilvl w:val="0"/>
          <w:numId w:val="1"/>
        </w:numPr>
      </w:pPr>
      <w:proofErr w:type="spellStart"/>
      <w:r>
        <w:rPr>
          <w:rFonts w:hint="eastAsia"/>
        </w:rPr>
        <w:t>tPBM</w:t>
      </w:r>
      <w:proofErr w:type="spellEnd"/>
      <w:r>
        <w:rPr>
          <w:rFonts w:hint="eastAsia"/>
        </w:rPr>
        <w:t xml:space="preserve">의 안전성 </w:t>
      </w:r>
    </w:p>
    <w:p w14:paraId="3CADB4C4" w14:textId="1FAA3205" w:rsidR="00E91EE5" w:rsidRDefault="00287357" w:rsidP="00112127">
      <w:pPr>
        <w:pStyle w:val="a6"/>
        <w:numPr>
          <w:ilvl w:val="0"/>
          <w:numId w:val="6"/>
        </w:numPr>
        <w:ind w:left="800"/>
      </w:pPr>
      <w:proofErr w:type="spellStart"/>
      <w:r w:rsidRPr="00287357">
        <w:rPr>
          <w:rFonts w:hint="eastAsia"/>
        </w:rPr>
        <w:t>경두개</w:t>
      </w:r>
      <w:proofErr w:type="spellEnd"/>
      <w:r w:rsidRPr="00287357">
        <w:t xml:space="preserve"> </w:t>
      </w:r>
      <w:proofErr w:type="spellStart"/>
      <w:r w:rsidRPr="00287357">
        <w:t>광자극</w:t>
      </w:r>
      <w:proofErr w:type="spellEnd"/>
      <w:r w:rsidRPr="00287357">
        <w:t xml:space="preserve"> 기술은 </w:t>
      </w:r>
      <w:proofErr w:type="spellStart"/>
      <w:r w:rsidRPr="00287357">
        <w:t>외상성</w:t>
      </w:r>
      <w:proofErr w:type="spellEnd"/>
      <w:r w:rsidRPr="00287357">
        <w:t xml:space="preserve"> 질환 뇌졸중 급성기의 </w:t>
      </w:r>
      <w:proofErr w:type="spellStart"/>
      <w:r w:rsidRPr="00287357">
        <w:t>신경염증반응을</w:t>
      </w:r>
      <w:proofErr w:type="spellEnd"/>
      <w:r w:rsidRPr="00287357">
        <w:t xml:space="preserve"> 개선하는 목적으로 하는 </w:t>
      </w:r>
      <w:proofErr w:type="spellStart"/>
      <w:r w:rsidRPr="00287357">
        <w:t>NeuroThera</w:t>
      </w:r>
      <w:proofErr w:type="spellEnd"/>
      <w:r w:rsidRPr="00287357">
        <w:t xml:space="preserve"> Effectivity and Safety Trial(NEST)의 세 차례에 걸친 대규모 임상 시험(NEST-1, NEST-2, NEST-3)에서 안전성이 입증되었으며,</w:t>
      </w:r>
      <w:r w:rsidR="00E91EE5">
        <w:rPr>
          <w:rFonts w:hint="eastAsia"/>
        </w:rPr>
        <w:t xml:space="preserve"> 이후의 수많은 임상연구에서도 반복적으로 안전성이 </w:t>
      </w:r>
      <w:proofErr w:type="gramStart"/>
      <w:r w:rsidR="00E91EE5">
        <w:rPr>
          <w:rFonts w:hint="eastAsia"/>
        </w:rPr>
        <w:t>보고 되었다</w:t>
      </w:r>
      <w:proofErr w:type="gramEnd"/>
      <w:r w:rsidR="00E91EE5">
        <w:rPr>
          <w:rFonts w:hint="eastAsia"/>
        </w:rPr>
        <w:t xml:space="preserve">. 두통이 자극 중에 발생하다가 자극 후 사라지는 정도의 가벼운 부작용 사례 외에 거의 없는 것으로 보고되었다. </w:t>
      </w:r>
      <w:r>
        <w:rPr>
          <w:rFonts w:hint="eastAsia"/>
        </w:rPr>
        <w:t xml:space="preserve"> 햇빛의 1/3에 해당하는 근적외선을 이용하여 뇌건강을 증진</w:t>
      </w:r>
      <w:r w:rsidR="009D55EB">
        <w:rPr>
          <w:rFonts w:hint="eastAsia"/>
        </w:rPr>
        <w:t>하는</w:t>
      </w:r>
      <w:r w:rsidR="00E91EE5">
        <w:rPr>
          <w:rFonts w:hint="eastAsia"/>
        </w:rPr>
        <w:t xml:space="preserve"> 매우 </w:t>
      </w:r>
      <w:proofErr w:type="spellStart"/>
      <w:r w:rsidR="00E91EE5">
        <w:rPr>
          <w:rFonts w:hint="eastAsia"/>
        </w:rPr>
        <w:t>자연스로운</w:t>
      </w:r>
      <w:proofErr w:type="spellEnd"/>
      <w:r w:rsidR="00E91EE5">
        <w:rPr>
          <w:rFonts w:hint="eastAsia"/>
        </w:rPr>
        <w:t xml:space="preserve"> 케어</w:t>
      </w:r>
      <w:r w:rsidR="009D55EB">
        <w:rPr>
          <w:rFonts w:hint="eastAsia"/>
        </w:rPr>
        <w:t xml:space="preserve"> 방법으로 </w:t>
      </w:r>
      <w:proofErr w:type="spellStart"/>
      <w:r w:rsidR="009D55EB">
        <w:rPr>
          <w:rFonts w:hint="eastAsia"/>
        </w:rPr>
        <w:t>하바드</w:t>
      </w:r>
      <w:proofErr w:type="spellEnd"/>
      <w:r w:rsidR="009D55EB">
        <w:rPr>
          <w:rFonts w:hint="eastAsia"/>
        </w:rPr>
        <w:t xml:space="preserve"> 대학병원에서는 </w:t>
      </w:r>
      <w:proofErr w:type="spellStart"/>
      <w:r w:rsidR="009D55EB">
        <w:rPr>
          <w:rFonts w:hint="eastAsia"/>
        </w:rPr>
        <w:t>tPBM</w:t>
      </w:r>
      <w:proofErr w:type="spellEnd"/>
      <w:r w:rsidR="009D55EB">
        <w:rPr>
          <w:rFonts w:hint="eastAsia"/>
        </w:rPr>
        <w:t xml:space="preserve"> 클리닉을 오프라벨로 운영하고 있</w:t>
      </w:r>
      <w:r w:rsidR="0008426C">
        <w:rPr>
          <w:rFonts w:hint="eastAsia"/>
        </w:rPr>
        <w:t>습니</w:t>
      </w:r>
      <w:r w:rsidR="009D55EB">
        <w:rPr>
          <w:rFonts w:hint="eastAsia"/>
        </w:rPr>
        <w:t>다.</w:t>
      </w:r>
    </w:p>
    <w:p w14:paraId="1E00A52E" w14:textId="726EE4C4" w:rsidR="00E91EE5" w:rsidRPr="00E91EE5" w:rsidRDefault="00E91EE5" w:rsidP="00E91EE5">
      <w:pPr>
        <w:pStyle w:val="a6"/>
        <w:ind w:left="800"/>
        <w:rPr>
          <w:b/>
          <w:bCs/>
          <w:sz w:val="14"/>
          <w:szCs w:val="14"/>
        </w:rPr>
      </w:pPr>
      <w:r w:rsidRPr="00E91EE5">
        <w:rPr>
          <w:b/>
          <w:bCs/>
          <w:sz w:val="14"/>
          <w:szCs w:val="14"/>
        </w:rPr>
        <w:t>Lampl, Yair, et al. "Infrared laser therapy for ischemic stroke: a new treatment strategy: results of</w:t>
      </w:r>
      <w:r w:rsidRPr="00E91EE5">
        <w:rPr>
          <w:rFonts w:hint="eastAsia"/>
          <w:b/>
          <w:bCs/>
          <w:sz w:val="14"/>
          <w:szCs w:val="14"/>
        </w:rPr>
        <w:t xml:space="preserve"> </w:t>
      </w:r>
      <w:r w:rsidRPr="00E91EE5">
        <w:rPr>
          <w:b/>
          <w:bCs/>
          <w:sz w:val="14"/>
          <w:szCs w:val="14"/>
        </w:rPr>
        <w:t xml:space="preserve">the </w:t>
      </w:r>
      <w:proofErr w:type="spellStart"/>
      <w:r w:rsidRPr="00E91EE5">
        <w:rPr>
          <w:b/>
          <w:bCs/>
          <w:sz w:val="14"/>
          <w:szCs w:val="14"/>
        </w:rPr>
        <w:t>NeuroThera</w:t>
      </w:r>
      <w:proofErr w:type="spellEnd"/>
      <w:r w:rsidRPr="00E91EE5">
        <w:rPr>
          <w:b/>
          <w:bCs/>
          <w:sz w:val="14"/>
          <w:szCs w:val="14"/>
        </w:rPr>
        <w:t xml:space="preserve"> Effectiveness and Safety Trial-1 (NEST-1)." Stroke 38.6 (2007): 1843-1849.</w:t>
      </w:r>
    </w:p>
    <w:p w14:paraId="7F790C8F" w14:textId="144E0D92" w:rsidR="00E91EE5" w:rsidRPr="00E91EE5" w:rsidRDefault="00E91EE5" w:rsidP="00E91EE5">
      <w:pPr>
        <w:pStyle w:val="a6"/>
        <w:ind w:left="800"/>
        <w:rPr>
          <w:b/>
          <w:bCs/>
          <w:sz w:val="14"/>
          <w:szCs w:val="14"/>
        </w:rPr>
      </w:pPr>
      <w:proofErr w:type="spellStart"/>
      <w:r w:rsidRPr="00E91EE5">
        <w:rPr>
          <w:b/>
          <w:bCs/>
          <w:sz w:val="14"/>
          <w:szCs w:val="14"/>
        </w:rPr>
        <w:t>Zivin</w:t>
      </w:r>
      <w:proofErr w:type="spellEnd"/>
      <w:r w:rsidRPr="00E91EE5">
        <w:rPr>
          <w:b/>
          <w:bCs/>
          <w:sz w:val="14"/>
          <w:szCs w:val="14"/>
        </w:rPr>
        <w:t>, Justin A., et al. "Effectiveness and safety of transcranial laser therapy for acute ischemic</w:t>
      </w:r>
      <w:r w:rsidRPr="00E91EE5">
        <w:rPr>
          <w:rFonts w:hint="eastAsia"/>
          <w:b/>
          <w:bCs/>
          <w:sz w:val="14"/>
          <w:szCs w:val="14"/>
        </w:rPr>
        <w:t xml:space="preserve"> </w:t>
      </w:r>
      <w:r w:rsidRPr="00E91EE5">
        <w:rPr>
          <w:b/>
          <w:bCs/>
          <w:sz w:val="14"/>
          <w:szCs w:val="14"/>
        </w:rPr>
        <w:t>stroke." Stroke 40.4 (2009): 1359-1364.</w:t>
      </w:r>
    </w:p>
    <w:p w14:paraId="7B6D24E0" w14:textId="5C41B5DB" w:rsidR="00E91EE5" w:rsidRPr="00E91EE5" w:rsidRDefault="00E91EE5" w:rsidP="00E91EE5">
      <w:pPr>
        <w:pStyle w:val="a6"/>
        <w:ind w:left="800"/>
        <w:rPr>
          <w:b/>
          <w:bCs/>
          <w:sz w:val="14"/>
          <w:szCs w:val="14"/>
        </w:rPr>
      </w:pPr>
      <w:proofErr w:type="spellStart"/>
      <w:r w:rsidRPr="00E91EE5">
        <w:rPr>
          <w:b/>
          <w:bCs/>
          <w:sz w:val="14"/>
          <w:szCs w:val="14"/>
        </w:rPr>
        <w:t>Huisa</w:t>
      </w:r>
      <w:proofErr w:type="spellEnd"/>
      <w:r w:rsidRPr="00E91EE5">
        <w:rPr>
          <w:b/>
          <w:bCs/>
          <w:sz w:val="14"/>
          <w:szCs w:val="14"/>
        </w:rPr>
        <w:t>, Branko N., et al. "Transcranial laser therapy for acute ischemic stroke: a pooled analysis of</w:t>
      </w:r>
      <w:r w:rsidRPr="00E91EE5">
        <w:rPr>
          <w:rFonts w:hint="eastAsia"/>
          <w:b/>
          <w:bCs/>
          <w:sz w:val="14"/>
          <w:szCs w:val="14"/>
        </w:rPr>
        <w:t xml:space="preserve"> </w:t>
      </w:r>
      <w:r w:rsidRPr="00E91EE5">
        <w:rPr>
          <w:b/>
          <w:bCs/>
          <w:sz w:val="14"/>
          <w:szCs w:val="14"/>
        </w:rPr>
        <w:t>NEST-1 and NEST-2." International Journal of Stroke 8.5 (2013): 315-320.</w:t>
      </w:r>
    </w:p>
    <w:p w14:paraId="157E85C8" w14:textId="6C5B1F8B" w:rsidR="00287357" w:rsidRDefault="00E91EE5" w:rsidP="00E91EE5">
      <w:pPr>
        <w:pStyle w:val="a6"/>
        <w:ind w:left="800"/>
        <w:rPr>
          <w:b/>
          <w:bCs/>
          <w:sz w:val="14"/>
          <w:szCs w:val="14"/>
        </w:rPr>
      </w:pPr>
      <w:r w:rsidRPr="00E91EE5">
        <w:rPr>
          <w:b/>
          <w:bCs/>
          <w:sz w:val="14"/>
          <w:szCs w:val="14"/>
        </w:rPr>
        <w:t xml:space="preserve">Hacke, Werner, et al. "Transcranial laser therapy in acute stroke treatment: results of </w:t>
      </w:r>
      <w:proofErr w:type="spellStart"/>
      <w:r w:rsidRPr="00E91EE5">
        <w:rPr>
          <w:b/>
          <w:bCs/>
          <w:sz w:val="14"/>
          <w:szCs w:val="14"/>
        </w:rPr>
        <w:t>neurothera</w:t>
      </w:r>
      <w:proofErr w:type="spellEnd"/>
      <w:r w:rsidRPr="00E91EE5">
        <w:rPr>
          <w:rFonts w:hint="eastAsia"/>
          <w:b/>
          <w:bCs/>
          <w:sz w:val="14"/>
          <w:szCs w:val="14"/>
        </w:rPr>
        <w:t xml:space="preserve"> </w:t>
      </w:r>
      <w:r w:rsidRPr="00E91EE5">
        <w:rPr>
          <w:b/>
          <w:bCs/>
          <w:sz w:val="14"/>
          <w:szCs w:val="14"/>
        </w:rPr>
        <w:t>effectiveness and safety trial 3, a phase III clinical end point device trial." Stroke 45.11 (2014):</w:t>
      </w:r>
      <w:r w:rsidRPr="00E91EE5">
        <w:rPr>
          <w:rFonts w:hint="eastAsia"/>
          <w:b/>
          <w:bCs/>
          <w:sz w:val="14"/>
          <w:szCs w:val="14"/>
        </w:rPr>
        <w:t xml:space="preserve"> </w:t>
      </w:r>
      <w:r w:rsidRPr="00E91EE5">
        <w:rPr>
          <w:b/>
          <w:bCs/>
          <w:sz w:val="14"/>
          <w:szCs w:val="14"/>
        </w:rPr>
        <w:t>3187-3193.</w:t>
      </w:r>
      <w:r w:rsidR="009D55EB" w:rsidRPr="00E91EE5">
        <w:rPr>
          <w:rFonts w:hint="eastAsia"/>
          <w:b/>
          <w:bCs/>
          <w:sz w:val="14"/>
          <w:szCs w:val="14"/>
        </w:rPr>
        <w:t xml:space="preserve"> </w:t>
      </w:r>
    </w:p>
    <w:p w14:paraId="2EFFB5D6" w14:textId="77777777" w:rsidR="00E91EE5" w:rsidRPr="00E91EE5" w:rsidRDefault="00E91EE5" w:rsidP="00E91EE5">
      <w:pPr>
        <w:pStyle w:val="a6"/>
        <w:ind w:left="800"/>
        <w:rPr>
          <w:szCs w:val="22"/>
        </w:rPr>
      </w:pPr>
    </w:p>
    <w:p w14:paraId="1E81A261" w14:textId="180BEE86" w:rsidR="00E91EE5" w:rsidRPr="00E91EE5" w:rsidRDefault="00E91EE5" w:rsidP="00E91EE5">
      <w:pPr>
        <w:pStyle w:val="a6"/>
        <w:numPr>
          <w:ilvl w:val="0"/>
          <w:numId w:val="6"/>
        </w:numPr>
        <w:rPr>
          <w:szCs w:val="22"/>
        </w:rPr>
      </w:pPr>
      <w:proofErr w:type="spellStart"/>
      <w:r w:rsidRPr="00E91EE5">
        <w:rPr>
          <w:rFonts w:hint="eastAsia"/>
          <w:szCs w:val="22"/>
        </w:rPr>
        <w:t>아</w:t>
      </w:r>
      <w:r>
        <w:rPr>
          <w:rFonts w:hint="eastAsia"/>
          <w:szCs w:val="22"/>
        </w:rPr>
        <w:t>이메디신에서</w:t>
      </w:r>
      <w:proofErr w:type="spellEnd"/>
      <w:r>
        <w:rPr>
          <w:rFonts w:hint="eastAsia"/>
          <w:szCs w:val="22"/>
        </w:rPr>
        <w:t xml:space="preserve"> 사용하는 </w:t>
      </w:r>
      <w:proofErr w:type="spellStart"/>
      <w:r>
        <w:rPr>
          <w:rFonts w:hint="eastAsia"/>
          <w:szCs w:val="22"/>
        </w:rPr>
        <w:t>경두개</w:t>
      </w:r>
      <w:proofErr w:type="spellEnd"/>
      <w:r>
        <w:rPr>
          <w:rFonts w:hint="eastAsia"/>
          <w:szCs w:val="22"/>
        </w:rPr>
        <w:t xml:space="preserve"> </w:t>
      </w:r>
      <w:proofErr w:type="spellStart"/>
      <w:r>
        <w:rPr>
          <w:rFonts w:hint="eastAsia"/>
          <w:szCs w:val="22"/>
        </w:rPr>
        <w:t>광자극</w:t>
      </w:r>
      <w:proofErr w:type="spellEnd"/>
      <w:r>
        <w:rPr>
          <w:rFonts w:hint="eastAsia"/>
          <w:szCs w:val="22"/>
        </w:rPr>
        <w:t xml:space="preserve"> 기술의 경우도 아래와 같이 광생물학적 안전성 시험 성적서를 취득하였</w:t>
      </w:r>
      <w:r w:rsidR="0008426C">
        <w:rPr>
          <w:rFonts w:hint="eastAsia"/>
          <w:szCs w:val="22"/>
        </w:rPr>
        <w:t>습니</w:t>
      </w:r>
      <w:r>
        <w:rPr>
          <w:rFonts w:hint="eastAsia"/>
          <w:szCs w:val="22"/>
        </w:rPr>
        <w:t xml:space="preserve">다. </w:t>
      </w:r>
    </w:p>
    <w:p w14:paraId="493690AF" w14:textId="4A9D335C" w:rsidR="00E91EE5" w:rsidRPr="00E91EE5" w:rsidRDefault="00E91EE5" w:rsidP="00E91EE5">
      <w:pPr>
        <w:pStyle w:val="a6"/>
        <w:ind w:left="800" w:firstLineChars="900" w:firstLine="1260"/>
        <w:rPr>
          <w:b/>
          <w:bCs/>
          <w:sz w:val="14"/>
          <w:szCs w:val="14"/>
        </w:rPr>
      </w:pPr>
      <w:r w:rsidRPr="00E91EE5">
        <w:rPr>
          <w:b/>
          <w:bCs/>
          <w:noProof/>
          <w:sz w:val="14"/>
          <w:szCs w:val="14"/>
        </w:rPr>
        <w:drawing>
          <wp:inline distT="0" distB="0" distL="0" distR="0" wp14:anchorId="0BC833B5" wp14:editId="3728C757">
            <wp:extent cx="2536900" cy="3695891"/>
            <wp:effectExtent l="0" t="0" r="0" b="0"/>
            <wp:docPr id="294433514" name="그림 4" descr="텍스트, 전자제품, 스크린샷, 소프트웨어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3D783FB0-7C68-F1F8-FE85-45F674F491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33514" name="그림 4" descr="텍스트, 전자제품, 스크린샷, 소프트웨어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3D783FB0-7C68-F1F8-FE85-45F674F491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1560" cy="37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EE5" w:rsidRPr="00E91E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FE4F" w14:textId="77777777" w:rsidR="00BA68CC" w:rsidRDefault="00BA68CC" w:rsidP="008F2BF1">
      <w:pPr>
        <w:spacing w:after="0"/>
      </w:pPr>
      <w:r>
        <w:separator/>
      </w:r>
    </w:p>
  </w:endnote>
  <w:endnote w:type="continuationSeparator" w:id="0">
    <w:p w14:paraId="117BE827" w14:textId="77777777" w:rsidR="00BA68CC" w:rsidRDefault="00BA68CC" w:rsidP="008F2B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A2703" w14:textId="77777777" w:rsidR="00BA68CC" w:rsidRDefault="00BA68CC" w:rsidP="008F2BF1">
      <w:pPr>
        <w:spacing w:after="0"/>
      </w:pPr>
      <w:r>
        <w:separator/>
      </w:r>
    </w:p>
  </w:footnote>
  <w:footnote w:type="continuationSeparator" w:id="0">
    <w:p w14:paraId="25EF631B" w14:textId="77777777" w:rsidR="00BA68CC" w:rsidRDefault="00BA68CC" w:rsidP="008F2B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50D87"/>
    <w:multiLevelType w:val="hybridMultilevel"/>
    <w:tmpl w:val="7374A624"/>
    <w:lvl w:ilvl="0" w:tplc="FFFFFFFF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1AB41C3F"/>
    <w:multiLevelType w:val="hybridMultilevel"/>
    <w:tmpl w:val="F1725AA8"/>
    <w:lvl w:ilvl="0" w:tplc="5A76E064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" w15:restartNumberingAfterBreak="0">
    <w:nsid w:val="25D34DAF"/>
    <w:multiLevelType w:val="hybridMultilevel"/>
    <w:tmpl w:val="59B6FAF4"/>
    <w:lvl w:ilvl="0" w:tplc="99B0722A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41BD396F"/>
    <w:multiLevelType w:val="hybridMultilevel"/>
    <w:tmpl w:val="1A9C3FEC"/>
    <w:lvl w:ilvl="0" w:tplc="B7D0321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3DA31F5"/>
    <w:multiLevelType w:val="multilevel"/>
    <w:tmpl w:val="739C9BB0"/>
    <w:lvl w:ilvl="0">
      <w:start w:val="1"/>
      <w:numFmt w:val="bullet"/>
      <w:suff w:val="space"/>
      <w:lvlText w:val="-"/>
      <w:lvlJc w:val="center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7520C6"/>
    <w:multiLevelType w:val="hybridMultilevel"/>
    <w:tmpl w:val="52ECC120"/>
    <w:lvl w:ilvl="0" w:tplc="4F8AEDBE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6" w15:restartNumberingAfterBreak="0">
    <w:nsid w:val="7BFD7F4C"/>
    <w:multiLevelType w:val="hybridMultilevel"/>
    <w:tmpl w:val="7374A624"/>
    <w:lvl w:ilvl="0" w:tplc="75F0FBEE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1302536859">
    <w:abstractNumId w:val="3"/>
  </w:num>
  <w:num w:numId="2" w16cid:durableId="30612712">
    <w:abstractNumId w:val="1"/>
  </w:num>
  <w:num w:numId="3" w16cid:durableId="545606371">
    <w:abstractNumId w:val="6"/>
  </w:num>
  <w:num w:numId="4" w16cid:durableId="374425011">
    <w:abstractNumId w:val="0"/>
  </w:num>
  <w:num w:numId="5" w16cid:durableId="18472123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4335306">
    <w:abstractNumId w:val="5"/>
  </w:num>
  <w:num w:numId="7" w16cid:durableId="20422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6th&lt;/Style&gt;&lt;LeftDelim&gt;{&lt;/LeftDelim&gt;&lt;RightDelim&gt;}&lt;/RightDelim&gt;&lt;FontName&gt;맑은 고딕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xzsprx9r20z2e22psva55irpwspraaetpv&quot;&gt;My EndNote Library&lt;record-ids&gt;&lt;item&gt;24&lt;/item&gt;&lt;/record-ids&gt;&lt;/item&gt;&lt;/Libraries&gt;"/>
  </w:docVars>
  <w:rsids>
    <w:rsidRoot w:val="00D35BF7"/>
    <w:rsid w:val="00022699"/>
    <w:rsid w:val="0008426C"/>
    <w:rsid w:val="0014065E"/>
    <w:rsid w:val="00287357"/>
    <w:rsid w:val="002A6A68"/>
    <w:rsid w:val="002C3561"/>
    <w:rsid w:val="003756E3"/>
    <w:rsid w:val="003B29A3"/>
    <w:rsid w:val="003C0004"/>
    <w:rsid w:val="005036D8"/>
    <w:rsid w:val="0059357B"/>
    <w:rsid w:val="00606447"/>
    <w:rsid w:val="00641E06"/>
    <w:rsid w:val="0079762B"/>
    <w:rsid w:val="008107B5"/>
    <w:rsid w:val="008E5AE7"/>
    <w:rsid w:val="008F2BF1"/>
    <w:rsid w:val="0094411C"/>
    <w:rsid w:val="009D55EB"/>
    <w:rsid w:val="00BA68CC"/>
    <w:rsid w:val="00C45E1F"/>
    <w:rsid w:val="00C704C2"/>
    <w:rsid w:val="00C7677A"/>
    <w:rsid w:val="00D31073"/>
    <w:rsid w:val="00D35BF7"/>
    <w:rsid w:val="00E91EE5"/>
    <w:rsid w:val="00EC7503"/>
    <w:rsid w:val="00E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D9E4C"/>
  <w15:chartTrackingRefBased/>
  <w15:docId w15:val="{DD8551FB-45F4-490A-81C0-2DFB5C67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35B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5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5B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5B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5B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5B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5B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5B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35B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35B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35B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3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3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3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3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3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35B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35B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3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5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35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35B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5B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5B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35B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5B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F2BF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F2BF1"/>
  </w:style>
  <w:style w:type="paragraph" w:styleId="ab">
    <w:name w:val="footer"/>
    <w:basedOn w:val="a"/>
    <w:link w:val="Char4"/>
    <w:uiPriority w:val="99"/>
    <w:unhideWhenUsed/>
    <w:rsid w:val="008F2BF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F2BF1"/>
  </w:style>
  <w:style w:type="paragraph" w:styleId="ac">
    <w:name w:val="Date"/>
    <w:basedOn w:val="a"/>
    <w:next w:val="a"/>
    <w:link w:val="Char5"/>
    <w:uiPriority w:val="99"/>
    <w:semiHidden/>
    <w:unhideWhenUsed/>
    <w:rsid w:val="00D31073"/>
  </w:style>
  <w:style w:type="character" w:customStyle="1" w:styleId="Char5">
    <w:name w:val="날짜 Char"/>
    <w:basedOn w:val="a0"/>
    <w:link w:val="ac"/>
    <w:uiPriority w:val="99"/>
    <w:semiHidden/>
    <w:rsid w:val="00D31073"/>
  </w:style>
  <w:style w:type="paragraph" w:customStyle="1" w:styleId="ad">
    <w:name w:val="바탕글"/>
    <w:basedOn w:val="a"/>
    <w:rsid w:val="00287357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imedisync_01</dc:creator>
  <cp:keywords/>
  <dc:description/>
  <cp:lastModifiedBy>imedisync_08</cp:lastModifiedBy>
  <cp:revision>2</cp:revision>
  <dcterms:created xsi:type="dcterms:W3CDTF">2024-06-18T01:46:00Z</dcterms:created>
  <dcterms:modified xsi:type="dcterms:W3CDTF">2024-06-18T01:46:00Z</dcterms:modified>
</cp:coreProperties>
</file>